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F773C9">
      <w:pPr>
        <w:pStyle w:val="8"/>
        <w:spacing w:line="600" w:lineRule="auto"/>
        <w:jc w:val="both"/>
        <w:rPr>
          <w:rStyle w:val="12"/>
          <w:rFonts w:hint="eastAsia" w:asciiTheme="minorEastAsia" w:hAnsiTheme="minorEastAsia" w:eastAsiaTheme="minorEastAsia" w:cstheme="minorEastAsia"/>
          <w:b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附件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6</w:t>
      </w:r>
    </w:p>
    <w:p w14:paraId="31EB5C7C">
      <w:pPr>
        <w:jc w:val="center"/>
        <w:rPr>
          <w:rStyle w:val="12"/>
          <w:rFonts w:hint="eastAsia" w:ascii="宋体" w:hAnsi="宋体" w:eastAsia="宋体" w:cs="宋体"/>
          <w:b/>
          <w:bCs w:val="0"/>
          <w:sz w:val="36"/>
          <w:szCs w:val="36"/>
        </w:rPr>
      </w:pPr>
      <w:r>
        <w:rPr>
          <w:rStyle w:val="12"/>
          <w:rFonts w:hint="eastAsia" w:ascii="宋体" w:hAnsi="宋体" w:eastAsia="宋体" w:cs="宋体"/>
          <w:b/>
          <w:bCs w:val="0"/>
          <w:sz w:val="36"/>
          <w:szCs w:val="36"/>
        </w:rPr>
        <w:t>「此中有真意」——掌阅精选2026年世界读书日</w:t>
      </w:r>
    </w:p>
    <w:p w14:paraId="4B5E8634">
      <w:pPr>
        <w:jc w:val="center"/>
        <w:rPr>
          <w:rStyle w:val="12"/>
          <w:rFonts w:hint="eastAsia" w:ascii="宋体" w:hAnsi="宋体" w:eastAsia="宋体" w:cs="宋体"/>
          <w:b/>
          <w:bCs w:val="0"/>
          <w:sz w:val="36"/>
          <w:szCs w:val="36"/>
        </w:rPr>
      </w:pPr>
      <w:r>
        <w:rPr>
          <w:rStyle w:val="12"/>
          <w:rFonts w:hint="eastAsia" w:ascii="宋体" w:hAnsi="宋体" w:eastAsia="宋体" w:cs="宋体"/>
          <w:b/>
          <w:bCs w:val="0"/>
          <w:sz w:val="36"/>
          <w:szCs w:val="36"/>
        </w:rPr>
        <w:t>暨首个全民阅读活动周阅读活动方案</w:t>
      </w:r>
    </w:p>
    <w:p w14:paraId="6B2FC1C4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</w:p>
    <w:p w14:paraId="18C9CB4E">
      <w:pPr>
        <w:spacing w:line="570" w:lineRule="exact"/>
        <w:ind w:firstLine="602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  <w:t>一、活动目的</w:t>
      </w:r>
    </w:p>
    <w:p w14:paraId="0AD46C43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为深入贯彻落实2026年2月1日正式施行的《全民阅读促进条例》，积极响应国家关于“推动全民阅读，建设书香社会”的战略部署，助力首个“全民阅读活动周”形成广泛社会影响，掌阅精选联合全国高校图书馆与公共图书馆，共同开展“此中有真意”主题系列阅读活动。</w:t>
      </w:r>
    </w:p>
    <w:p w14:paraId="7B4D8C60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本次活动聚焦AI语言与热梗表达，以“守护语言温度，彰显人文底色”为核心，通过系列活动引导读者珍视人类语言的独特价值，在经典阅读中淬炼思维、滋养创造力，筑牢人文根基，增强文化自信。</w:t>
      </w:r>
    </w:p>
    <w:p w14:paraId="2B346C61">
      <w:pPr>
        <w:spacing w:line="570" w:lineRule="exact"/>
        <w:ind w:firstLine="602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  <w:t>二、活动主题</w:t>
      </w:r>
    </w:p>
    <w:p w14:paraId="6C27550C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此中有真意——掌阅精选2026年世界读书日暨首个全民阅读活动周阅读活动</w:t>
      </w:r>
    </w:p>
    <w:p w14:paraId="38754E5C">
      <w:pPr>
        <w:spacing w:line="570" w:lineRule="exact"/>
        <w:ind w:firstLine="602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  <w:t>三、活动时间</w:t>
      </w:r>
    </w:p>
    <w:p w14:paraId="4871796C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4月10日——5月9日（共30天）</w:t>
      </w:r>
    </w:p>
    <w:p w14:paraId="31DF43A3">
      <w:pPr>
        <w:spacing w:line="570" w:lineRule="exact"/>
        <w:ind w:firstLine="602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  <w:t>四、组织单位</w:t>
      </w:r>
    </w:p>
    <w:p w14:paraId="26B3B65D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主办单位：福州外语外贸学院图书馆</w:t>
      </w:r>
    </w:p>
    <w:p w14:paraId="7DA3D45A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承办单位：掌阅精选</w:t>
      </w:r>
    </w:p>
    <w:p w14:paraId="201ABCCE">
      <w:pPr>
        <w:spacing w:line="570" w:lineRule="exact"/>
        <w:ind w:firstLine="602" w:firstLineChars="200"/>
        <w:jc w:val="left"/>
        <w:textAlignment w:val="center"/>
        <w:outlineLvl w:val="2"/>
        <w:rPr>
          <w:rFonts w:hint="default" w:ascii="仿宋_GB2312" w:hAnsi="仿宋_GB2312" w:eastAsia="仿宋_GB2312" w:cs="仿宋_GB2312"/>
          <w:b w:val="0"/>
          <w:bCs w:val="0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  <w:t>五、活动对象：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0"/>
          <w:szCs w:val="30"/>
          <w:lang w:val="en-US" w:eastAsia="zh-CN" w:bidi="ar"/>
        </w:rPr>
        <w:t>全体师生</w:t>
      </w:r>
    </w:p>
    <w:p w14:paraId="6DA7B237">
      <w:pPr>
        <w:spacing w:line="570" w:lineRule="exact"/>
        <w:ind w:firstLine="602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  <w:t>六、活动内容</w:t>
      </w:r>
    </w:p>
    <w:p w14:paraId="25C1F817">
      <w:pPr>
        <w:spacing w:line="570" w:lineRule="exact"/>
        <w:ind w:firstLine="602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  <w:t>（一）「此中有真意」漫读计划</w:t>
      </w:r>
    </w:p>
    <w:p w14:paraId="2B080C71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当我们在书页之间停留更久，表达便会慢慢变得更准确、有温度，也更有力量。本次漫读计划精选三类不同主题书籍，引导读者在文字间重新发现那些真正动人的「言中真意」。</w:t>
      </w:r>
    </w:p>
    <w:p w14:paraId="38182F60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活动共分三期，每期推荐不同主题书籍，读者可选择阅读，也可阅读书城内任意书籍：</w:t>
      </w:r>
    </w:p>
    <w:p w14:paraId="45EBDE3C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第一期（4月10日-19日）：语言的温度</w:t>
      </w:r>
    </w:p>
    <w:p w14:paraId="38E338B2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阅读优秀文学作品，在小说、诗歌与散文的字里行间，感受语言的丰沛、精确与无限可能。</w:t>
      </w:r>
    </w:p>
    <w:p w14:paraId="78A03688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第二期（4月20日-29日）：语言的深度</w:t>
      </w:r>
    </w:p>
    <w:p w14:paraId="746B0326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阅读哲学与思想类著作，在概念与命题之间，感受语言如何承载思想的锋芒与重量。</w:t>
      </w:r>
    </w:p>
    <w:p w14:paraId="596A3534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第三期（4月30日-5月9日）：语言的广度</w:t>
      </w:r>
    </w:p>
    <w:p w14:paraId="2F69976D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阅读社科与自科类书籍，在现实世界与漫长时间中，理解语言如何描述人类文明与社会演进。</w:t>
      </w:r>
    </w:p>
    <w:p w14:paraId="59E6CC33">
      <w:pPr>
        <w:spacing w:line="570" w:lineRule="exact"/>
        <w:ind w:firstLine="602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</w:pPr>
      <w:bookmarkStart w:id="0" w:name="heading_13"/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  <w:t>活动规则</w:t>
      </w:r>
      <w:bookmarkEnd w:id="0"/>
    </w:p>
    <w:p w14:paraId="11873BFA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阅读推荐书单或掌阅精选书城内任意电子书，每日阅读满20分钟即可。</w:t>
      </w:r>
    </w:p>
    <w:p w14:paraId="7D81F724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注：速读模式、AI朗读、自动翻页、听书均不计入活动时长。</w:t>
      </w:r>
    </w:p>
    <w:p w14:paraId="6EF8DB75">
      <w:pPr>
        <w:spacing w:line="570" w:lineRule="exact"/>
        <w:ind w:firstLine="602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</w:pPr>
      <w:bookmarkStart w:id="1" w:name="heading_14"/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  <w:t>（二）「言外生意」中译中翻译小赛</w:t>
      </w:r>
      <w:bookmarkEnd w:id="1"/>
    </w:p>
    <w:p w14:paraId="45945AC7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选取一个网络热梗，或一句典型的“AI式表达”，将它重新改写。让那些原本简单、扁平的表达，在你的笔下更有生命力。</w:t>
      </w:r>
    </w:p>
    <w:p w14:paraId="31222CD0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示例：</w:t>
      </w:r>
    </w:p>
    <w:p w14:paraId="420CAD12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【原表达】松弛感</w:t>
      </w:r>
    </w:p>
    <w:p w14:paraId="0095F4A7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【翻译版】采菊东篱下，悠然见南山。</w:t>
      </w:r>
    </w:p>
    <w:p w14:paraId="26FFCED1">
      <w:pPr>
        <w:spacing w:line="570" w:lineRule="exact"/>
        <w:ind w:firstLine="602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</w:pPr>
      <w:bookmarkStart w:id="2" w:name="heading_16"/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  <w:t>活动规则</w:t>
      </w:r>
      <w:bookmarkEnd w:id="2"/>
    </w:p>
    <w:p w14:paraId="1908772C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（1）参考示例，选择1个网络热梗或一段“AI味”表达，进行创意改写或摘选书中同义原文（需注明作者及书名）；</w:t>
      </w:r>
    </w:p>
    <w:p w14:paraId="01758B93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（2）活动期间每人可参与一次，提交时需包含 【原表达】 和 【翻译版】 两部分，翻译字数建议在50-200字，同时上传一张书籍封面图或与阅读有关的图片；</w:t>
      </w:r>
    </w:p>
    <w:p w14:paraId="0CBBC611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（3）活动中所获票数超过50票的读者有机会参与最终评奖，活动期间每人每天可投票五次，每次最多选择一个选项；</w:t>
      </w:r>
    </w:p>
    <w:p w14:paraId="4DEC1BA0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（4）所提交内容及个人信息，默认授权掌阅精选用于本次活动的宣传推广。</w:t>
      </w:r>
    </w:p>
    <w:p w14:paraId="45235C19">
      <w:pPr>
        <w:spacing w:line="570" w:lineRule="exact"/>
        <w:ind w:firstLine="602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  <w:t>七、奖项设置</w:t>
      </w:r>
    </w:p>
    <w:p w14:paraId="262611A8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（一）读者奖项</w:t>
      </w:r>
    </w:p>
    <w:p w14:paraId="17C9B2B6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bookmarkStart w:id="3" w:name="heading_19"/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一等奖（50名）</w:t>
      </w:r>
      <w:bookmarkEnd w:id="3"/>
    </w:p>
    <w:p w14:paraId="1084EB47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2686685</wp:posOffset>
            </wp:positionH>
            <wp:positionV relativeFrom="paragraph">
              <wp:posOffset>878205</wp:posOffset>
            </wp:positionV>
            <wp:extent cx="2351405" cy="2054860"/>
            <wp:effectExtent l="0" t="0" r="10795" b="2540"/>
            <wp:wrapTopAndBottom/>
            <wp:docPr id="9" name="图片 9" descr="眼部按摩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眼部按摩仪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868045</wp:posOffset>
            </wp:positionV>
            <wp:extent cx="2364740" cy="2066925"/>
            <wp:effectExtent l="0" t="0" r="16510" b="9525"/>
            <wp:wrapTopAndBottom/>
            <wp:docPr id="7" name="图片 7" descr="意式咖啡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意式咖啡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阅读满25天且作品票数超过100票的读者中抽取50人，每人可获得意式咖啡机一台或眼部按摩仪一台（随机发放）。</w:t>
      </w:r>
    </w:p>
    <w:p w14:paraId="538991A7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bookmarkStart w:id="4" w:name="heading_20"/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二等奖（100名）</w:t>
      </w:r>
      <w:bookmarkEnd w:id="4"/>
    </w:p>
    <w:p w14:paraId="7FF7F3A3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阅读满15天且作品票数超过80票的读者中抽取100人，每人可获得养生礼包一份。</w:t>
      </w:r>
    </w:p>
    <w:p w14:paraId="479399EA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1608455</wp:posOffset>
            </wp:positionH>
            <wp:positionV relativeFrom="paragraph">
              <wp:posOffset>33020</wp:posOffset>
            </wp:positionV>
            <wp:extent cx="2428875" cy="2122170"/>
            <wp:effectExtent l="0" t="0" r="9525" b="11430"/>
            <wp:wrapTopAndBottom/>
            <wp:docPr id="13" name="图片 13" descr="养生礼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养生礼包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31B6C3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bookmarkStart w:id="5" w:name="heading_21"/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三等奖（300名）</w:t>
      </w:r>
      <w:bookmarkEnd w:id="5"/>
    </w:p>
    <w:p w14:paraId="62E7C4A8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阅读满10天且作品票数超过50票的读者中抽取300人，每人可获得掌阅精选定制帆布袋或定制笔记本一份（随机发放）。</w:t>
      </w:r>
    </w:p>
    <w:p w14:paraId="543CB8D1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2668270</wp:posOffset>
            </wp:positionH>
            <wp:positionV relativeFrom="paragraph">
              <wp:posOffset>111760</wp:posOffset>
            </wp:positionV>
            <wp:extent cx="2287905" cy="2000885"/>
            <wp:effectExtent l="0" t="0" r="17145" b="18415"/>
            <wp:wrapTopAndBottom/>
            <wp:docPr id="15" name="图片 15" descr="笔记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笔记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123190</wp:posOffset>
            </wp:positionV>
            <wp:extent cx="2303780" cy="2012950"/>
            <wp:effectExtent l="0" t="0" r="1270" b="6350"/>
            <wp:wrapTopAndBottom/>
            <wp:docPr id="14" name="图片 14" descr="帆布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帆布袋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2AED2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（二）机构奖项</w:t>
      </w:r>
    </w:p>
    <w:p w14:paraId="69BBD66D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根据机构参与人数、参与深度、活动组织效果综合评选并发放奖牌及荣誉证书：优秀组织单位：30家（高校图书馆15家、公共图书馆15家）；优秀阅读推广人：50名（由各优秀组织单位推荐，每家机构至多推荐2人）。</w:t>
      </w:r>
    </w:p>
    <w:p w14:paraId="594FC886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奖品邮寄：活动评奖后，所有奖品将邮寄至各机构图书馆，读者前往各机构领取奖品。</w:t>
      </w:r>
    </w:p>
    <w:p w14:paraId="624EFDFA">
      <w:pPr>
        <w:spacing w:line="570" w:lineRule="exact"/>
        <w:ind w:firstLine="602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 w:bidi="ar"/>
        </w:rPr>
        <w:t>八、读者参与方式</w:t>
      </w:r>
    </w:p>
    <w:p w14:paraId="49DF9949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（一）进入掌阅精选</w:t>
      </w:r>
    </w:p>
    <w:p w14:paraId="5A12BF0A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获取免费阅读权益</w:t>
      </w:r>
    </w:p>
    <w:p w14:paraId="5BC1C249">
      <w:pPr>
        <w:spacing w:line="570" w:lineRule="exact"/>
        <w:ind w:firstLine="56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default" w:ascii="仿宋" w:hAnsi="仿宋" w:eastAsia="仿宋" w:cs="仿宋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4237990</wp:posOffset>
            </wp:positionH>
            <wp:positionV relativeFrom="paragraph">
              <wp:posOffset>121920</wp:posOffset>
            </wp:positionV>
            <wp:extent cx="984885" cy="984885"/>
            <wp:effectExtent l="0" t="0" r="5715" b="5715"/>
            <wp:wrapSquare wrapText="bothSides"/>
            <wp:docPr id="12" name="图片 12" descr="647bc559cce5010c2273cbe9f32b9d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47bc559cce5010c2273cbe9f32b9de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方式一：扫描下方二维码，选择所在机构“福州外语外贸学院”；方式二：进入“福州外语外贸学院图书馆”微信公众号，点击菜单栏——精选电子书库——掌阅精选“活动”页面。 </w:t>
      </w:r>
    </w:p>
    <w:p w14:paraId="3FF489CA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（二）注册/登录</w:t>
      </w:r>
    </w:p>
    <w:p w14:paraId="7D7CCE61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774065</wp:posOffset>
            </wp:positionV>
            <wp:extent cx="4876800" cy="3476625"/>
            <wp:effectExtent l="0" t="0" r="0" b="3175"/>
            <wp:wrapTopAndBottom/>
            <wp:docPr id="6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" descr="IMG_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进入【我的】页面，点击上方“登录”，输入手机号和验证码后点击登录。</w:t>
      </w:r>
    </w:p>
    <w:p w14:paraId="684B4B74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</w:p>
    <w:p w14:paraId="37E4A4F8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地理位置认证</w:t>
      </w:r>
    </w:p>
    <w:p w14:paraId="037C2A39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810895</wp:posOffset>
            </wp:positionV>
            <wp:extent cx="6092190" cy="3241675"/>
            <wp:effectExtent l="0" t="0" r="3810" b="15875"/>
            <wp:wrapTopAndBottom/>
            <wp:docPr id="6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" descr="IMG_2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点击【授权】，点击【允许】使用你当前的位置，即可开启免费在线阅读。 </w:t>
      </w:r>
    </w:p>
    <w:p w14:paraId="4E3ABB3B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（三）参与活动</w:t>
      </w:r>
    </w:p>
    <w:p w14:paraId="7B45FE05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登录后点击顶部【活动】入口，进入活动中心页面，即可参与本次系列活动。</w:t>
      </w:r>
    </w:p>
    <w:p w14:paraId="24302686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429895</wp:posOffset>
            </wp:positionV>
            <wp:extent cx="5836920" cy="3176270"/>
            <wp:effectExtent l="0" t="0" r="5080" b="24130"/>
            <wp:wrapTopAndBottom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「此中有真意」漫读计划</w:t>
      </w:r>
    </w:p>
    <w:p w14:paraId="0869AD23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重要提示：漫读计划需点击【立即参加】按钮后方开始计时，阅读满20分钟记为一天。</w:t>
      </w:r>
    </w:p>
    <w:p w14:paraId="25DD2F26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「言外生意」中译中翻译小赛</w:t>
      </w:r>
    </w:p>
    <w:p w14:paraId="543FB926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参与活动：</w:t>
      </w:r>
    </w:p>
    <w:p w14:paraId="2DD797F6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22225</wp:posOffset>
            </wp:positionV>
            <wp:extent cx="5803265" cy="3158490"/>
            <wp:effectExtent l="0" t="0" r="6985" b="3810"/>
            <wp:wrapTopAndBottom/>
            <wp:docPr id="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进行投票：</w:t>
      </w:r>
    </w:p>
    <w:p w14:paraId="7FF1BA13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126365</wp:posOffset>
            </wp:positionV>
            <wp:extent cx="5664200" cy="3089910"/>
            <wp:effectExtent l="0" t="0" r="0" b="8890"/>
            <wp:wrapTopAndBottom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 xml:space="preserve">  </w:t>
      </w:r>
    </w:p>
    <w:p w14:paraId="66D14827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（四）活动安排</w:t>
      </w:r>
    </w:p>
    <w:p w14:paraId="7F25B031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4月10日至5月9日：活动进行</w:t>
      </w:r>
    </w:p>
    <w:p w14:paraId="094DA6DB">
      <w:pPr>
        <w:spacing w:line="570" w:lineRule="exact"/>
        <w:ind w:firstLine="600" w:firstLineChars="200"/>
        <w:jc w:val="left"/>
        <w:textAlignment w:val="center"/>
        <w:outlineLvl w:val="2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5月11日至5月20日：活动数据统计</w:t>
      </w:r>
    </w:p>
    <w:p w14:paraId="17F7A206">
      <w:pPr>
        <w:spacing w:line="570" w:lineRule="exact"/>
        <w:ind w:firstLine="600" w:firstLineChars="200"/>
        <w:jc w:val="left"/>
        <w:textAlignment w:val="center"/>
        <w:outlineLvl w:val="2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5月21日至5月22日：公布获奖结果</w:t>
      </w:r>
    </w:p>
    <w:p w14:paraId="21D8AF04">
      <w:pPr>
        <w:spacing w:line="570" w:lineRule="exact"/>
        <w:ind w:firstLine="420" w:firstLineChars="200"/>
        <w:jc w:val="left"/>
        <w:textAlignment w:val="center"/>
        <w:outlineLvl w:val="2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 w14:paraId="264B4D24">
      <w:pPr>
        <w:spacing w:line="570" w:lineRule="exact"/>
        <w:ind w:firstLine="420" w:firstLineChars="200"/>
        <w:jc w:val="left"/>
        <w:textAlignment w:val="center"/>
        <w:outlineLvl w:val="2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 w14:paraId="0E8006F7">
      <w:pPr>
        <w:spacing w:line="570" w:lineRule="exact"/>
        <w:ind w:firstLine="420" w:firstLineChars="200"/>
        <w:jc w:val="left"/>
        <w:textAlignment w:val="center"/>
        <w:outlineLvl w:val="2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 w14:paraId="1CADBB9A">
      <w:pPr>
        <w:spacing w:line="570" w:lineRule="exact"/>
        <w:ind w:firstLine="420" w:firstLineChars="200"/>
        <w:jc w:val="left"/>
        <w:textAlignment w:val="center"/>
        <w:outlineLvl w:val="2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 w14:paraId="00853D0C">
      <w:pPr>
        <w:spacing w:line="570" w:lineRule="exact"/>
        <w:ind w:firstLine="420" w:firstLineChars="200"/>
        <w:jc w:val="left"/>
        <w:textAlignment w:val="center"/>
        <w:outlineLvl w:val="2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 w14:paraId="5A024CF9">
      <w:pPr>
        <w:spacing w:line="570" w:lineRule="exact"/>
        <w:ind w:firstLine="420" w:firstLineChars="200"/>
        <w:jc w:val="left"/>
        <w:textAlignment w:val="center"/>
        <w:outlineLvl w:val="2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 w14:paraId="53AAAAC8">
      <w:pPr>
        <w:spacing w:line="570" w:lineRule="exact"/>
        <w:ind w:firstLine="420" w:firstLineChars="200"/>
        <w:jc w:val="left"/>
        <w:textAlignment w:val="center"/>
        <w:outlineLvl w:val="2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 w14:paraId="419AC629">
      <w:pPr>
        <w:spacing w:line="570" w:lineRule="exact"/>
        <w:ind w:firstLine="420" w:firstLineChars="200"/>
        <w:jc w:val="left"/>
        <w:textAlignment w:val="center"/>
        <w:outlineLvl w:val="2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 w14:paraId="036D752B">
      <w:pPr>
        <w:spacing w:line="570" w:lineRule="exact"/>
        <w:ind w:firstLine="420" w:firstLineChars="200"/>
        <w:jc w:val="left"/>
        <w:textAlignment w:val="center"/>
        <w:outlineLvl w:val="2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 w14:paraId="3F554C90">
      <w:pPr>
        <w:spacing w:line="570" w:lineRule="exact"/>
        <w:ind w:firstLine="420" w:firstLineChars="200"/>
        <w:jc w:val="left"/>
        <w:textAlignment w:val="center"/>
        <w:outlineLvl w:val="2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 w14:paraId="62D52F33">
      <w:pPr>
        <w:spacing w:line="570" w:lineRule="exact"/>
        <w:ind w:firstLine="420" w:firstLineChars="200"/>
        <w:jc w:val="left"/>
        <w:textAlignment w:val="center"/>
        <w:outlineLvl w:val="2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 w14:paraId="6B9654EA">
      <w:pPr>
        <w:spacing w:line="570" w:lineRule="exact"/>
        <w:ind w:firstLine="420" w:firstLineChars="200"/>
        <w:jc w:val="left"/>
        <w:textAlignment w:val="center"/>
        <w:outlineLvl w:val="2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 w14:paraId="2FDB4E92">
      <w:pPr>
        <w:spacing w:line="570" w:lineRule="exact"/>
        <w:ind w:firstLine="420" w:firstLineChars="200"/>
        <w:jc w:val="left"/>
        <w:textAlignment w:val="center"/>
        <w:outlineLvl w:val="2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 w14:paraId="6299276F">
      <w:pPr>
        <w:spacing w:line="570" w:lineRule="exact"/>
        <w:ind w:firstLine="420" w:firstLineChars="200"/>
        <w:jc w:val="left"/>
        <w:textAlignment w:val="center"/>
        <w:outlineLvl w:val="2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 w14:paraId="18735FE1">
      <w:pPr>
        <w:spacing w:line="570" w:lineRule="exact"/>
        <w:ind w:firstLine="420" w:firstLineChars="200"/>
        <w:jc w:val="left"/>
        <w:textAlignment w:val="center"/>
        <w:outlineLvl w:val="2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 w14:paraId="5F818313">
      <w:pPr>
        <w:spacing w:line="570" w:lineRule="exact"/>
        <w:ind w:firstLine="420" w:firstLineChars="200"/>
        <w:jc w:val="left"/>
        <w:textAlignment w:val="center"/>
        <w:outlineLvl w:val="2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 w14:paraId="33BD3C63">
      <w:pPr>
        <w:spacing w:line="570" w:lineRule="exact"/>
        <w:ind w:firstLine="420" w:firstLineChars="200"/>
        <w:jc w:val="left"/>
        <w:textAlignment w:val="center"/>
        <w:outlineLvl w:val="2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 w14:paraId="427D6F6B">
      <w:pPr>
        <w:spacing w:line="570" w:lineRule="exact"/>
        <w:ind w:firstLine="420" w:firstLineChars="200"/>
        <w:jc w:val="left"/>
        <w:textAlignment w:val="center"/>
        <w:outlineLvl w:val="2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 w14:paraId="36639FC1">
      <w:pPr>
        <w:spacing w:line="570" w:lineRule="exact"/>
        <w:ind w:firstLine="420" w:firstLineChars="200"/>
        <w:jc w:val="left"/>
        <w:textAlignment w:val="center"/>
        <w:outlineLvl w:val="2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 w14:paraId="7F040FB7">
      <w:pPr>
        <w:spacing w:line="570" w:lineRule="exact"/>
        <w:ind w:firstLine="420" w:firstLineChars="200"/>
        <w:jc w:val="left"/>
        <w:textAlignment w:val="center"/>
        <w:outlineLvl w:val="2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 w14:paraId="28BCC8EC">
      <w:pPr>
        <w:spacing w:line="570" w:lineRule="exact"/>
        <w:jc w:val="both"/>
        <w:textAlignment w:val="center"/>
        <w:outlineLvl w:val="2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t>附录：「此中有真意」漫读计划推荐书单</w:t>
      </w:r>
    </w:p>
    <w:tbl>
      <w:tblPr>
        <w:tblStyle w:val="10"/>
        <w:tblW w:w="915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5"/>
        <w:gridCol w:w="1056"/>
        <w:gridCol w:w="4757"/>
        <w:gridCol w:w="2762"/>
      </w:tblGrid>
      <w:tr w14:paraId="16FC8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4039939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 w:bidi="ar"/>
              </w:rPr>
              <w:t>序号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5166B9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 w:bidi="ar"/>
              </w:rPr>
              <w:t>书籍ID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30734EF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 w:bidi="ar"/>
              </w:rPr>
            </w:pPr>
            <w:bookmarkStart w:id="6" w:name="_GoBack"/>
            <w:bookmarkEnd w:id="6"/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 w:bidi="ar"/>
              </w:rPr>
              <w:t>书名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11B63F4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 w:bidi="ar"/>
              </w:rPr>
              <w:t>作者</w:t>
            </w:r>
          </w:p>
        </w:tc>
      </w:tr>
      <w:tr w14:paraId="760AC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9150" w:type="dxa"/>
            <w:gridSpan w:val="4"/>
            <w:shd w:val="clear" w:color="auto" w:fill="auto"/>
            <w:vAlign w:val="center"/>
          </w:tcPr>
          <w:p w14:paraId="08BE0C7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 w:bidi="ar"/>
              </w:rPr>
              <w:t>语言的温度</w:t>
            </w:r>
          </w:p>
        </w:tc>
      </w:tr>
      <w:tr w14:paraId="34F252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733D9B4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C28A10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11069273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65097E1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《献给阿尔吉侬的花束》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032B4970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丹尼尔·凯斯</w:t>
            </w:r>
          </w:p>
        </w:tc>
      </w:tr>
      <w:tr w14:paraId="10580B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59C4169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730B3EC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12583205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5AFCCD0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《活着就是冲天一喊》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526C6819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陈年喜</w:t>
            </w:r>
          </w:p>
        </w:tc>
      </w:tr>
      <w:tr w14:paraId="6F729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72E9C0C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4A0F2CE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12908514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4E100CD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《大医·破晓篇+日出篇（全2册）》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3C3FBA8B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马伯庸</w:t>
            </w:r>
          </w:p>
        </w:tc>
      </w:tr>
      <w:tr w14:paraId="70785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3D49F1B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465712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11126890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25E090F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《质数的孤独》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52B669C7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保罗·乔尔达诺</w:t>
            </w:r>
          </w:p>
        </w:tc>
      </w:tr>
      <w:tr w14:paraId="4C0F0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38A678C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390416E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12332410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357BC5E0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《法医秦明众生卷（套装2册）》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7B9AF04F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法医秦明</w:t>
            </w:r>
          </w:p>
        </w:tc>
      </w:tr>
      <w:tr w14:paraId="02F88F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163A784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0CB636B0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13206433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09A90E1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《戴老师高能宋词课》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7521865F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戴建业</w:t>
            </w:r>
          </w:p>
        </w:tc>
      </w:tr>
      <w:tr w14:paraId="2DB2D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78C9FB3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7A560A4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13179476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629D36C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《带着诗歌上街去》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4EDCFCF8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隔花人</w:t>
            </w:r>
          </w:p>
        </w:tc>
      </w:tr>
      <w:tr w14:paraId="0111F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6F26B8E1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6EC3AB9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13182712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3CA68E5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《总有人间一两风，填我十万八千梦》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58899B75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季羡林</w:t>
            </w:r>
          </w:p>
        </w:tc>
      </w:tr>
      <w:tr w14:paraId="70D87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7812BEE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9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5E7D851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13227766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73D0B07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《诗话中国历史》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5E9CCBC7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蔡新华</w:t>
            </w:r>
          </w:p>
        </w:tc>
      </w:tr>
      <w:tr w14:paraId="2409E8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05B7074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10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3BE1E9F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13143788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7A44B2B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《千里向长安：《全唐诗》中的大唐镜影》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37AD859F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石继航</w:t>
            </w:r>
          </w:p>
        </w:tc>
      </w:tr>
      <w:tr w14:paraId="74457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68573D1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11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280950E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13135696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474266C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《去有花的地方》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66E23FC7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陈慧</w:t>
            </w:r>
          </w:p>
        </w:tc>
      </w:tr>
      <w:tr w14:paraId="735044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5F91427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12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3192A71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13106580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6E12560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《我在岛屿读书》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585FAEA9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《我在岛屿读书》节目组</w:t>
            </w:r>
          </w:p>
        </w:tc>
      </w:tr>
      <w:tr w14:paraId="5D19E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508B48A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5415FB7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12965263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6780E74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《人间快乐杂货铺》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39008144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丰子恺</w:t>
            </w:r>
          </w:p>
        </w:tc>
      </w:tr>
      <w:tr w14:paraId="39D991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12A252B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14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4F9AB4E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13177790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226ED3D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《读是一种幸福：梁晓声谈读书与人生》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27B6AF51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梁晓声</w:t>
            </w:r>
          </w:p>
        </w:tc>
      </w:tr>
      <w:tr w14:paraId="05074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01815C3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15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467378E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12874186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57EDA791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《你是人间四月天》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08D74160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林徽因</w:t>
            </w:r>
          </w:p>
        </w:tc>
      </w:tr>
      <w:tr w14:paraId="344ADB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538AE3F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2D30E00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12609739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291E67B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《人间词话 ： 叶嘉莹讲评本》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47DE7DB3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王国维</w:t>
            </w:r>
          </w:p>
        </w:tc>
      </w:tr>
      <w:tr w14:paraId="69D21C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17CF30B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17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D261A0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11787170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6A565F11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《我的阿勒泰（马伊琍、周依然、于适主演同名影视剧原著）》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4862CF8D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李娟</w:t>
            </w:r>
          </w:p>
        </w:tc>
      </w:tr>
      <w:tr w14:paraId="4810E2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12E5C3B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18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72C97AF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11052309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7CB55E1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《瓦尔登湖》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3A6B19A6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亨利·戴维·梭罗</w:t>
            </w:r>
          </w:p>
        </w:tc>
      </w:tr>
      <w:tr w14:paraId="3990A7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3E2CDFB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19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7E86884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11126540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6550D09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《追忆逝水年华》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74C94B2E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马塞尔·普鲁斯特</w:t>
            </w:r>
          </w:p>
        </w:tc>
      </w:tr>
      <w:tr w14:paraId="52291A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3FB21D0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20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55DBF8B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11032457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37DAC52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《山海经》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4953AEA5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方韬</w:t>
            </w:r>
          </w:p>
        </w:tc>
      </w:tr>
      <w:tr w14:paraId="464E9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9150" w:type="dxa"/>
            <w:gridSpan w:val="4"/>
            <w:shd w:val="clear" w:color="auto" w:fill="auto"/>
            <w:vAlign w:val="center"/>
          </w:tcPr>
          <w:p w14:paraId="37A1928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 w:bidi="ar"/>
              </w:rPr>
              <w:t>语言的深度</w:t>
            </w:r>
          </w:p>
        </w:tc>
      </w:tr>
      <w:tr w14:paraId="63AD2B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7F66160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2FCAF42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13544869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0043EAC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《我们内心的冲突》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28B6D757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卡伦·霍妮</w:t>
            </w:r>
          </w:p>
        </w:tc>
      </w:tr>
      <w:tr w14:paraId="6D50D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1835DED1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10B77E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13243642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0A0A5C5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《写给大家的西方哲学简史》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280A18BA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伯特兰·罗素</w:t>
            </w:r>
          </w:p>
        </w:tc>
      </w:tr>
      <w:tr w14:paraId="70E0CB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3DA261C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6954E5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13214148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61B0279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《哲学塑造的世界：从柏拉图到数字时代》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0F476C57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斯科特·索姆斯</w:t>
            </w:r>
          </w:p>
        </w:tc>
      </w:tr>
      <w:tr w14:paraId="7F7DA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7475A9E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0B76649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13186604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71CC530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《星星还没出来的夜晚》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60B20443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米歇尔·勒米厄</w:t>
            </w:r>
          </w:p>
        </w:tc>
      </w:tr>
      <w:tr w14:paraId="445C8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54D6D6D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64DE534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13214111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7BE603D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《我们终将老去：认识生命的第二阶段》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750368BD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马克·内利森</w:t>
            </w:r>
          </w:p>
        </w:tc>
      </w:tr>
      <w:tr w14:paraId="3867F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315B05D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CCBD02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13225330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0E8C839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《人类新史：一次改写人类命运的尝试》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7436E0ED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大卫·格雷伯</w:t>
            </w:r>
          </w:p>
        </w:tc>
      </w:tr>
      <w:tr w14:paraId="61ABAB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585824A0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05A81A1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13143251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00CD4BE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《点燃理性的火焰》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17B29C0A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克里斯特·斯图马克</w:t>
            </w:r>
          </w:p>
        </w:tc>
      </w:tr>
      <w:tr w14:paraId="2F200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7004C52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2BAE64F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13102564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1C3453E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《人生总会有答案》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6C64FD11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金惟纯</w:t>
            </w:r>
          </w:p>
        </w:tc>
      </w:tr>
      <w:tr w14:paraId="7173C1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47B5ADE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9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73426A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12858245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33B86B4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《天地人生：中华传统文化十章》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71DE1268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王蒙</w:t>
            </w:r>
          </w:p>
        </w:tc>
      </w:tr>
      <w:tr w14:paraId="5347E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07BCCF2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10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404BF01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13305848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4792BE3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《谈美》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06E87F0B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朱光潜</w:t>
            </w:r>
          </w:p>
        </w:tc>
      </w:tr>
      <w:tr w14:paraId="3AFB3B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7733C1C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11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6708D9F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12775908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0ADC004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《乌合之众》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0475B341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古斯塔夫·勒庞</w:t>
            </w:r>
          </w:p>
        </w:tc>
      </w:tr>
      <w:tr w14:paraId="6543B8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771A635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12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274163B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12810780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7F7B509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《文化的世界史：一种文化社会学阐释》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085D5B57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阿尔弗雷德·韦伯</w:t>
            </w:r>
          </w:p>
        </w:tc>
      </w:tr>
      <w:tr w14:paraId="747402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01AA4AB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5A0C48F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12493963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502C812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《忏悔录》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435950EC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让-雅克·卢梭</w:t>
            </w:r>
          </w:p>
        </w:tc>
      </w:tr>
      <w:tr w14:paraId="497889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046C56B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14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47EAEE4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12909145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19F1A0E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《青梅煮酒：三国群星闪耀时》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006E7990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吕航</w:t>
            </w:r>
          </w:p>
        </w:tc>
      </w:tr>
      <w:tr w14:paraId="577A0B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2F13EA3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15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7DAD026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11541076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4CB3BED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《了凡四训》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5CDE7CE0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袁了凡</w:t>
            </w:r>
          </w:p>
        </w:tc>
      </w:tr>
      <w:tr w14:paraId="5522B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07A21EC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43E26F2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12106328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79492A3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《何以中国：公元前2000年的中原图景》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41029B45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许宏</w:t>
            </w:r>
          </w:p>
        </w:tc>
      </w:tr>
      <w:tr w14:paraId="7214BB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1804312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17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4FDD0D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10923916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0E47B30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《苏菲的世界》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4525A0F2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乔斯坦·贾德</w:t>
            </w:r>
          </w:p>
        </w:tc>
      </w:tr>
      <w:tr w14:paraId="738CF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374B140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18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C28EE6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10895047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5338B89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《万历十五年》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706C88D1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黄仁宇</w:t>
            </w:r>
          </w:p>
        </w:tc>
      </w:tr>
      <w:tr w14:paraId="6397F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289EE91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19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01D808E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10896191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36169211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《创造力：心流与创新心理学》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477A8334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米哈里·希斯赞特米哈伊</w:t>
            </w:r>
          </w:p>
        </w:tc>
      </w:tr>
      <w:tr w14:paraId="7FCD5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6B3C2D9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20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661A121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11887075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3992A9E0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《世界文明史（第二版）(上、下)》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6B71F501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马克垚</w:t>
            </w:r>
          </w:p>
        </w:tc>
      </w:tr>
      <w:tr w14:paraId="62A2C8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9150" w:type="dxa"/>
            <w:gridSpan w:val="4"/>
            <w:shd w:val="clear" w:color="auto" w:fill="auto"/>
            <w:vAlign w:val="center"/>
          </w:tcPr>
          <w:p w14:paraId="6DF679D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 w:bidi="ar"/>
              </w:rPr>
              <w:t>语言的广度</w:t>
            </w:r>
          </w:p>
        </w:tc>
      </w:tr>
      <w:tr w14:paraId="5BBF7F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70DE802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3E75B9A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13531217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4F05C9C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《植物的战斗》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19EF6647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汪诘</w:t>
            </w:r>
          </w:p>
        </w:tc>
      </w:tr>
      <w:tr w14:paraId="1BF60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643770D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68901AC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13311564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3F37021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《大地上的中国史：藏在地理里的历史》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3CB90044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葛剑雄</w:t>
            </w:r>
          </w:p>
        </w:tc>
      </w:tr>
      <w:tr w14:paraId="49CCD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3C95128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49CC6E9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13248860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31F6E34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《大国脊梁：国家最高科学技术奖获得者的奋斗人生》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722B4170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中国科协创新战略研究院</w:t>
            </w:r>
          </w:p>
        </w:tc>
      </w:tr>
      <w:tr w14:paraId="685655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7C8D1590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2DCEF83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13157263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5D1E907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《万物生辉：未来时空的科技前沿》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76383A88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樊春海</w:t>
            </w:r>
          </w:p>
        </w:tc>
      </w:tr>
      <w:tr w14:paraId="166492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1C0E487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99DFE9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13211805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6DCF5CF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《迷人的化学》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73639062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克莱尔-玛丽·普拉迪耶</w:t>
            </w:r>
          </w:p>
        </w:tc>
      </w:tr>
      <w:tr w14:paraId="0F0850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61D1A12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576188B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11268342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1BB7B3D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《牛奶可乐经济学》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0071917E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罗伯特· 弗兰克</w:t>
            </w:r>
          </w:p>
        </w:tc>
      </w:tr>
      <w:tr w14:paraId="5AF437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4B72224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70B54C5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13036661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6D27F33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《未来自然史：掌控人类命运的自然法则》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082BB52E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罗布·邓恩</w:t>
            </w:r>
          </w:p>
        </w:tc>
      </w:tr>
      <w:tr w14:paraId="4B030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526FFC6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55AE358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13082083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20DE43F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《火焰世：一部火与人类的文明史》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21FC0735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斯蒂芬·J.派恩</w:t>
            </w:r>
          </w:p>
        </w:tc>
      </w:tr>
      <w:tr w14:paraId="39833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7E023E8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9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2FACE2F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11285907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1204CC4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《登天的感觉：我在哈佛大学做心理咨询》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7C70B55D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岳晓东</w:t>
            </w:r>
          </w:p>
        </w:tc>
      </w:tr>
      <w:tr w14:paraId="7D7A51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04B8316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10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3A02E95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12982748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7240344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《认识中国湖》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6356ACA2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薛滨</w:t>
            </w:r>
          </w:p>
        </w:tc>
      </w:tr>
      <w:tr w14:paraId="37E644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484DE94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11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33765B6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12966406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6C297460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《芯片浪潮：纳米工艺背后的全球竞争》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2D158BD8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余盛</w:t>
            </w:r>
          </w:p>
        </w:tc>
      </w:tr>
      <w:tr w14:paraId="6A47D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614E72D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12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025AB8E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13034504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1ED58830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《新科技：预测未来商业发展的51项领先技术》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62217078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齐田兴哉</w:t>
            </w:r>
          </w:p>
        </w:tc>
      </w:tr>
      <w:tr w14:paraId="2B75C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2E3AD4A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67D6A8D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12897576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0B39071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《星际信使：宇宙视角下的人类文明》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5E48ECAC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尼尔·德格拉斯·泰森</w:t>
            </w:r>
          </w:p>
        </w:tc>
      </w:tr>
      <w:tr w14:paraId="411786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7277F0B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14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7C2377B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13305739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592658E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《天工开物（译讲）》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39A82843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宋应星</w:t>
            </w:r>
          </w:p>
        </w:tc>
      </w:tr>
      <w:tr w14:paraId="54897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4F8712C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15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01DD1CC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12616196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0208625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《影响力（全新升级版）》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7E474A0D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罗伯特·西奥迪尼</w:t>
            </w:r>
          </w:p>
        </w:tc>
      </w:tr>
      <w:tr w14:paraId="23C9EF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54DB60D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41F4D2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12619928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6989FE0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《法治的细节》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24A378C5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罗翔</w:t>
            </w:r>
          </w:p>
        </w:tc>
      </w:tr>
      <w:tr w14:paraId="353E7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1AF530A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17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208E8EE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12573140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5F6F75E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《学会提问（原书第12版）》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3B21D082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尼尔·布朗</w:t>
            </w:r>
          </w:p>
        </w:tc>
      </w:tr>
      <w:tr w14:paraId="00D73A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283D215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18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C6EFB7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12415557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0AF4CD0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《穿透：像社会学家一样思考》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0EE01420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严飞</w:t>
            </w:r>
          </w:p>
        </w:tc>
      </w:tr>
      <w:tr w14:paraId="0EE56E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4F6C05E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19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5EB9B88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11704424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37A196E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《科学的历程》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73C00EA4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吴国盛</w:t>
            </w:r>
          </w:p>
        </w:tc>
      </w:tr>
      <w:tr w14:paraId="11947B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5" w:type="dxa"/>
            <w:shd w:val="clear" w:color="auto" w:fill="auto"/>
            <w:vAlign w:val="center"/>
          </w:tcPr>
          <w:p w14:paraId="2E97E4B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20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4DB81A1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11680511</w:t>
            </w:r>
          </w:p>
        </w:tc>
        <w:tc>
          <w:tcPr>
            <w:tcW w:w="4757" w:type="dxa"/>
            <w:shd w:val="clear" w:color="auto" w:fill="auto"/>
            <w:vAlign w:val="center"/>
          </w:tcPr>
          <w:p w14:paraId="47752A10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《生命3.0》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7BF5F552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2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迈克斯·泰格马克</w:t>
            </w:r>
          </w:p>
        </w:tc>
      </w:tr>
    </w:tbl>
    <w:p w14:paraId="51A08B2A">
      <w:pPr>
        <w:spacing w:line="570" w:lineRule="exact"/>
        <w:ind w:firstLine="420" w:firstLineChars="200"/>
        <w:jc w:val="left"/>
        <w:textAlignment w:val="center"/>
        <w:outlineLvl w:val="2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 w14:paraId="353927AC">
      <w:pPr>
        <w:spacing w:line="570" w:lineRule="exact"/>
        <w:ind w:firstLine="420" w:firstLineChars="200"/>
        <w:jc w:val="left"/>
        <w:textAlignment w:val="center"/>
        <w:outlineLvl w:val="2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2000019F" w:csb1="4F010000"/>
  </w:font>
  <w:font w:name=".applesystemui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.SFUI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AFA928">
    <w:pPr>
      <w:pStyle w:val="6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19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B257F7"/>
    <w:rsid w:val="16453063"/>
    <w:rsid w:val="4A0E758D"/>
    <w:rsid w:val="5DF7EBD1"/>
    <w:rsid w:val="775B3EAE"/>
    <w:rsid w:val="778E2664"/>
    <w:rsid w:val="77B257F7"/>
    <w:rsid w:val="7BF8B61A"/>
    <w:rsid w:val="7BFD4B19"/>
    <w:rsid w:val="7F7101EC"/>
    <w:rsid w:val="7FBBBACF"/>
    <w:rsid w:val="87FF666D"/>
    <w:rsid w:val="A7FA0064"/>
    <w:rsid w:val="DB7FDD9D"/>
    <w:rsid w:val="EF7B32B3"/>
    <w:rsid w:val="FEF87DF3"/>
    <w:rsid w:val="FFAB2C71"/>
    <w:rsid w:val="FFBFE4E9"/>
    <w:rsid w:val="FFF58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rPr>
      <w:sz w:val="24"/>
    </w:rPr>
  </w:style>
  <w:style w:type="paragraph" w:styleId="8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  <w:bCs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s2"/>
    <w:basedOn w:val="11"/>
    <w:qFormat/>
    <w:uiPriority w:val="0"/>
    <w:rPr>
      <w:rFonts w:ascii="Helvetica" w:hAnsi="Helvetica" w:eastAsia="Helvetica" w:cs="Helvetica"/>
      <w:color w:val="000000"/>
      <w:sz w:val="24"/>
      <w:szCs w:val="24"/>
    </w:rPr>
  </w:style>
  <w:style w:type="paragraph" w:customStyle="1" w:styleId="15">
    <w:name w:val="p1"/>
    <w:basedOn w:val="1"/>
    <w:qFormat/>
    <w:uiPriority w:val="0"/>
    <w:pPr>
      <w:spacing w:before="100" w:beforeAutospacing="0" w:after="0" w:afterAutospacing="0"/>
      <w:ind w:left="0" w:right="0"/>
      <w:jc w:val="left"/>
    </w:pPr>
    <w:rPr>
      <w:rFonts w:ascii=".applesystemuifont" w:hAnsi=".applesystemuifont" w:eastAsia=".applesystemuifont" w:cs=".applesystemuifont"/>
      <w:color w:val="1B1C1D"/>
      <w:kern w:val="0"/>
      <w:sz w:val="28"/>
      <w:szCs w:val="28"/>
      <w:lang w:val="en-US" w:eastAsia="zh-CN" w:bidi="ar"/>
    </w:rPr>
  </w:style>
  <w:style w:type="character" w:customStyle="1" w:styleId="16">
    <w:name w:val="s1"/>
    <w:basedOn w:val="11"/>
    <w:qFormat/>
    <w:uiPriority w:val="0"/>
    <w:rPr>
      <w:rFonts w:ascii=".SFUI-Regular" w:hAnsi=".SFUI-Regular" w:eastAsia=".SFUI-Regular" w:cs=".SFUI-Regular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3385</Words>
  <Characters>3927</Characters>
  <Lines>1</Lines>
  <Paragraphs>1</Paragraphs>
  <TotalTime>14</TotalTime>
  <ScaleCrop>false</ScaleCrop>
  <LinksUpToDate>false</LinksUpToDate>
  <CharactersWithSpaces>3938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2026-02-06T06:06:00Z</dcterms:created>
  <dc:creator>A</dc:creator>
  <cp:lastModifiedBy>艳小清</cp:lastModifiedBy>
  <dcterms:modified xsi:type="dcterms:W3CDTF">2026-04-14T07:12:28Z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48AA6D6598554F6B8596C21EEF90F737_13</vt:lpwstr>
  </property>
  <property fmtid="{D5CDD505-2E9C-101B-9397-08002B2CF9AE}" pid="4" name="KSOTemplateDocerSaveRecord">
    <vt:lpwstr>eyJoZGlkIjoiNjEyZDkzYmQ5NWZiZWE2MGQzMjkzNTQwOTY2NjlhN2IiLCJ1c2VySWQiOiIyNTI1MzExNDEifQ==</vt:lpwstr>
  </property>
</Properties>
</file>